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0BF31" w14:textId="77777777" w:rsidR="009B3EBB" w:rsidRDefault="00000000">
      <w:pPr>
        <w:spacing w:after="100"/>
        <w:jc w:val="center"/>
      </w:pPr>
      <w:r>
        <w:rPr>
          <w:b/>
          <w:bCs/>
          <w:color w:val="B8923D"/>
          <w:sz w:val="32"/>
          <w:szCs w:val="32"/>
        </w:rPr>
        <w:t>EURABELT FUELS GROUP</w:t>
      </w:r>
    </w:p>
    <w:p w14:paraId="15D38D73" w14:textId="77777777" w:rsidR="009B3EBB" w:rsidRDefault="00000000">
      <w:pPr>
        <w:spacing w:after="100"/>
        <w:jc w:val="center"/>
      </w:pPr>
      <w:r>
        <w:rPr>
          <w:color w:val="666666"/>
          <w:sz w:val="24"/>
          <w:szCs w:val="24"/>
        </w:rPr>
        <w:t>Compliance Division</w:t>
      </w:r>
    </w:p>
    <w:p w14:paraId="6FE635AA" w14:textId="77777777" w:rsidR="009B3EBB" w:rsidRDefault="00000000">
      <w:pPr>
        <w:spacing w:after="400"/>
        <w:jc w:val="center"/>
      </w:pPr>
      <w:r>
        <w:rPr>
          <w:color w:val="B8923D"/>
          <w:sz w:val="24"/>
          <w:szCs w:val="24"/>
        </w:rPr>
        <w:t>─────────────────────────────────</w:t>
      </w:r>
    </w:p>
    <w:p w14:paraId="6DA5A022" w14:textId="77777777" w:rsidR="009B3EBB" w:rsidRDefault="00000000">
      <w:pPr>
        <w:pStyle w:val="Title"/>
      </w:pPr>
      <w:r>
        <w:t>DATA INTEGRITY POLICY</w:t>
      </w:r>
    </w:p>
    <w:p w14:paraId="05FD2F6B" w14:textId="77777777" w:rsidR="009B3EBB" w:rsidRDefault="00000000">
      <w:pPr>
        <w:spacing w:after="100"/>
        <w:jc w:val="center"/>
      </w:pPr>
      <w:r>
        <w:rPr>
          <w:i/>
          <w:iCs/>
          <w:color w:val="666666"/>
          <w:sz w:val="24"/>
          <w:szCs w:val="24"/>
        </w:rPr>
        <w:t>Sanctions Screening Portal</w:t>
      </w:r>
    </w:p>
    <w:p w14:paraId="5D10C11C" w14:textId="77777777" w:rsidR="009B3EBB" w:rsidRDefault="00000000">
      <w:pPr>
        <w:spacing w:after="400"/>
        <w:jc w:val="center"/>
      </w:pPr>
      <w:r>
        <w:rPr>
          <w:color w:val="999999"/>
          <w:sz w:val="20"/>
          <w:szCs w:val="20"/>
        </w:rPr>
        <w:t>Document Reference: EFG-COMP-DIP-002</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91"/>
        <w:gridCol w:w="6733"/>
      </w:tblGrid>
      <w:tr w:rsidR="009B3EBB" w14:paraId="693649D0"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66CD3393" w14:textId="77777777" w:rsidR="009B3EBB" w:rsidRDefault="00000000">
            <w:r>
              <w:rPr>
                <w:b/>
                <w:bCs/>
                <w:sz w:val="20"/>
                <w:szCs w:val="20"/>
              </w:rPr>
              <w:t>Effective Date</w:t>
            </w:r>
          </w:p>
        </w:tc>
        <w:tc>
          <w:tcPr>
            <w:tcW w:w="7020" w:type="dxa"/>
            <w:tcBorders>
              <w:top w:val="single" w:sz="1" w:space="0" w:color="CCCCCC"/>
              <w:left w:val="single" w:sz="1" w:space="0" w:color="CCCCCC"/>
              <w:bottom w:val="single" w:sz="1" w:space="0" w:color="CCCCCC"/>
              <w:right w:val="single" w:sz="1" w:space="0" w:color="CCCCCC"/>
            </w:tcBorders>
          </w:tcPr>
          <w:p w14:paraId="69407786" w14:textId="61EE5E15" w:rsidR="009B3EBB" w:rsidRDefault="00000000">
            <w:r>
              <w:rPr>
                <w:sz w:val="20"/>
                <w:szCs w:val="20"/>
              </w:rPr>
              <w:t>1 January 202</w:t>
            </w:r>
            <w:r w:rsidR="00237F83">
              <w:rPr>
                <w:sz w:val="20"/>
                <w:szCs w:val="20"/>
              </w:rPr>
              <w:t>6</w:t>
            </w:r>
          </w:p>
        </w:tc>
      </w:tr>
      <w:tr w:rsidR="009B3EBB" w14:paraId="36C5FA9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62BA8D3F" w14:textId="77777777" w:rsidR="009B3EBB" w:rsidRDefault="00000000">
            <w:r>
              <w:rPr>
                <w:b/>
                <w:bCs/>
                <w:sz w:val="20"/>
                <w:szCs w:val="20"/>
              </w:rPr>
              <w:t>Review Date</w:t>
            </w:r>
          </w:p>
        </w:tc>
        <w:tc>
          <w:tcPr>
            <w:tcW w:w="7020" w:type="dxa"/>
            <w:tcBorders>
              <w:top w:val="single" w:sz="1" w:space="0" w:color="CCCCCC"/>
              <w:left w:val="single" w:sz="1" w:space="0" w:color="CCCCCC"/>
              <w:bottom w:val="single" w:sz="1" w:space="0" w:color="CCCCCC"/>
              <w:right w:val="single" w:sz="1" w:space="0" w:color="CCCCCC"/>
            </w:tcBorders>
          </w:tcPr>
          <w:p w14:paraId="29C99E2D" w14:textId="09AA79E8" w:rsidR="009B3EBB" w:rsidRDefault="00000000">
            <w:r>
              <w:rPr>
                <w:sz w:val="20"/>
                <w:szCs w:val="20"/>
              </w:rPr>
              <w:t>1 January 20</w:t>
            </w:r>
            <w:r w:rsidR="00237F83">
              <w:rPr>
                <w:sz w:val="20"/>
                <w:szCs w:val="20"/>
              </w:rPr>
              <w:t>31</w:t>
            </w:r>
          </w:p>
        </w:tc>
      </w:tr>
      <w:tr w:rsidR="009B3EBB" w14:paraId="39E1A8CE"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642B4F51" w14:textId="77777777" w:rsidR="009B3EBB" w:rsidRDefault="00000000">
            <w:r>
              <w:rPr>
                <w:b/>
                <w:bCs/>
                <w:sz w:val="20"/>
                <w:szCs w:val="20"/>
              </w:rPr>
              <w:t>Classification</w:t>
            </w:r>
          </w:p>
        </w:tc>
        <w:tc>
          <w:tcPr>
            <w:tcW w:w="7020" w:type="dxa"/>
            <w:tcBorders>
              <w:top w:val="single" w:sz="1" w:space="0" w:color="CCCCCC"/>
              <w:left w:val="single" w:sz="1" w:space="0" w:color="CCCCCC"/>
              <w:bottom w:val="single" w:sz="1" w:space="0" w:color="CCCCCC"/>
              <w:right w:val="single" w:sz="1" w:space="0" w:color="CCCCCC"/>
            </w:tcBorders>
          </w:tcPr>
          <w:p w14:paraId="6C8EB5CF" w14:textId="77777777" w:rsidR="009B3EBB" w:rsidRDefault="00000000">
            <w:r>
              <w:rPr>
                <w:sz w:val="20"/>
                <w:szCs w:val="20"/>
              </w:rPr>
              <w:t>Public</w:t>
            </w:r>
          </w:p>
        </w:tc>
      </w:tr>
      <w:tr w:rsidR="009B3EBB" w14:paraId="1EBBD385"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F5F0E6"/>
          </w:tcPr>
          <w:p w14:paraId="2115C22D" w14:textId="77777777" w:rsidR="009B3EBB" w:rsidRDefault="00000000">
            <w:r>
              <w:rPr>
                <w:b/>
                <w:bCs/>
                <w:sz w:val="20"/>
                <w:szCs w:val="20"/>
              </w:rPr>
              <w:t>Custodian</w:t>
            </w:r>
          </w:p>
        </w:tc>
        <w:tc>
          <w:tcPr>
            <w:tcW w:w="7020" w:type="dxa"/>
            <w:tcBorders>
              <w:top w:val="single" w:sz="1" w:space="0" w:color="CCCCCC"/>
              <w:left w:val="single" w:sz="1" w:space="0" w:color="CCCCCC"/>
              <w:bottom w:val="single" w:sz="1" w:space="0" w:color="CCCCCC"/>
              <w:right w:val="single" w:sz="1" w:space="0" w:color="CCCCCC"/>
            </w:tcBorders>
          </w:tcPr>
          <w:p w14:paraId="5AC6FBEF" w14:textId="77777777" w:rsidR="009B3EBB" w:rsidRDefault="00000000">
            <w:r>
              <w:rPr>
                <w:sz w:val="20"/>
                <w:szCs w:val="20"/>
              </w:rPr>
              <w:t>Eurabelt Fuels Group - Compliance Division</w:t>
            </w:r>
          </w:p>
        </w:tc>
      </w:tr>
    </w:tbl>
    <w:p w14:paraId="26AE6B09" w14:textId="77777777" w:rsidR="009B3EBB" w:rsidRDefault="009B3EBB">
      <w:pPr>
        <w:spacing w:before="400"/>
      </w:pPr>
    </w:p>
    <w:p w14:paraId="0C4D0A52" w14:textId="77777777" w:rsidR="009B3EBB" w:rsidRDefault="00000000">
      <w:pPr>
        <w:pStyle w:val="Heading1"/>
      </w:pPr>
      <w:r>
        <w:t>1. PURPOSE AND SCOPE</w:t>
      </w:r>
    </w:p>
    <w:p w14:paraId="02919B4C" w14:textId="77777777" w:rsidR="009B3EBB" w:rsidRDefault="00000000">
      <w:r>
        <w:t xml:space="preserve">This Data Integrity Policy establishes the framework by which Eurabelt Fuels Group maintains the authenticity, accuracy, and verifiability of sanctions data within its Compliance Screening Portal. This policy applies to all sanctions data sourced </w:t>
      </w:r>
      <w:r>
        <w:rPr>
          <w:b/>
          <w:bCs/>
        </w:rPr>
        <w:t>exclusively</w:t>
      </w:r>
      <w:r>
        <w:t xml:space="preserve"> from the six governmental and intergovernmental authorities identified in Section 2.</w:t>
      </w:r>
    </w:p>
    <w:p w14:paraId="26FF6C3B" w14:textId="77777777" w:rsidR="009B3EBB" w:rsidRDefault="00000000">
      <w:r>
        <w:t xml:space="preserve">Eurabelt Fuels Group operates as a </w:t>
      </w:r>
      <w:r>
        <w:rPr>
          <w:b/>
          <w:bCs/>
        </w:rPr>
        <w:t>trusted authority</w:t>
      </w:r>
      <w:r>
        <w:t xml:space="preserve"> for sanctions screening, providing a reliable, secure, and verifiable platform that organisations can depend upon for their compliance needs. We have invested significantly in data integrity, cryptographic verification, and tamper-proof certification to ensure that screening results from our platform carry genuine weight and credibility.</w:t>
      </w:r>
    </w:p>
    <w:p w14:paraId="2FE7E110" w14:textId="77777777" w:rsidR="009B3EBB" w:rsidRDefault="00000000">
      <w:r>
        <w:t xml:space="preserve">While the ultimate authoritative sources for sanctions designations remain the issuing governmental bodies, Eurabelt Fuels Group's rigorous approach to data custody, verification, and certification establishes our platform as a </w:t>
      </w:r>
      <w:r>
        <w:rPr>
          <w:b/>
          <w:bCs/>
        </w:rPr>
        <w:t>reputable and dependable source</w:t>
      </w:r>
      <w:r>
        <w:t xml:space="preserve"> of sanctions screening information.</w:t>
      </w:r>
    </w:p>
    <w:p w14:paraId="6DB1F42F" w14:textId="77777777" w:rsidR="009B3EBB" w:rsidRDefault="00000000">
      <w:pPr>
        <w:pStyle w:val="Heading1"/>
      </w:pPr>
      <w:r>
        <w:t>2. THE SIX AUTHORITATIVE DATA SOURCES</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0"/>
      </w:tblGrid>
      <w:tr w:rsidR="009B3EBB" w14:paraId="25021BD2" w14:textId="77777777">
        <w:tblPrEx>
          <w:tblCellMar>
            <w:top w:w="0" w:type="dxa"/>
            <w:bottom w:w="0" w:type="dxa"/>
          </w:tblCellMar>
        </w:tblPrEx>
        <w:tc>
          <w:tcPr>
            <w:tcW w:w="9360" w:type="dxa"/>
            <w:tcBorders>
              <w:top w:val="single" w:sz="2" w:space="0" w:color="B8923D"/>
              <w:left w:val="single" w:sz="2" w:space="0" w:color="B8923D"/>
              <w:bottom w:val="single" w:sz="2" w:space="0" w:color="B8923D"/>
              <w:right w:val="single" w:sz="2" w:space="0" w:color="B8923D"/>
            </w:tcBorders>
            <w:shd w:val="clear" w:color="auto" w:fill="FDF8F0"/>
          </w:tcPr>
          <w:p w14:paraId="5EF192F4" w14:textId="77777777" w:rsidR="009B3EBB" w:rsidRDefault="00000000">
            <w:pPr>
              <w:spacing w:before="100" w:after="100"/>
              <w:jc w:val="center"/>
            </w:pPr>
            <w:r>
              <w:rPr>
                <w:b/>
                <w:bCs/>
                <w:color w:val="B8923D"/>
              </w:rPr>
              <w:t>DECLARATION OF EXCLUSIVE SOURCES</w:t>
            </w:r>
          </w:p>
          <w:p w14:paraId="749F796C" w14:textId="77777777" w:rsidR="009B3EBB" w:rsidRDefault="00000000">
            <w:pPr>
              <w:spacing w:after="100"/>
            </w:pPr>
            <w:r>
              <w:rPr>
                <w:sz w:val="20"/>
                <w:szCs w:val="20"/>
              </w:rPr>
              <w:t>Eurabelt Fuels Group sources sanctions data EXCLUSIVELY from the six governmental authorities listed below. We do NOT use any third-party data aggregators, commercial sanctions databases, or subscription services. Our data comes directly and solely from official governmental sources.</w:t>
            </w:r>
          </w:p>
        </w:tc>
      </w:tr>
    </w:tbl>
    <w:p w14:paraId="5CF21D3B" w14:textId="77777777" w:rsidR="009B3EBB" w:rsidRDefault="00000000">
      <w:pPr>
        <w:spacing w:before="300"/>
      </w:pPr>
      <w:r>
        <w:t xml:space="preserve">The following are the </w:t>
      </w:r>
      <w:r>
        <w:rPr>
          <w:b/>
          <w:bCs/>
        </w:rPr>
        <w:t>ONLY</w:t>
      </w:r>
      <w:r>
        <w:t xml:space="preserve"> sources of sanctions data used by Eurabelt Fuels Group:</w:t>
      </w:r>
    </w:p>
    <w:p w14:paraId="4F584762" w14:textId="77777777" w:rsidR="009B3EBB" w:rsidRDefault="00000000">
      <w:pPr>
        <w:pStyle w:val="Heading2"/>
      </w:pPr>
      <w:r>
        <w:lastRenderedPageBreak/>
        <w:t>2.1 United States — Office of Foreign Assets Control (OFAC)</w:t>
      </w:r>
    </w:p>
    <w:p w14:paraId="08B76A79" w14:textId="77777777" w:rsidR="009B3EBB" w:rsidRDefault="00000000">
      <w:r>
        <w:rPr>
          <w:b/>
          <w:bCs/>
        </w:rPr>
        <w:t xml:space="preserve">Authority: </w:t>
      </w:r>
      <w:r>
        <w:t>U.S. Department of the Treasury, Office of Foreign Assets Control</w:t>
      </w:r>
    </w:p>
    <w:p w14:paraId="7F7C5EB3" w14:textId="77777777" w:rsidR="009B3EBB" w:rsidRDefault="00000000">
      <w:r>
        <w:rPr>
          <w:b/>
          <w:bCs/>
        </w:rPr>
        <w:t xml:space="preserve">List: </w:t>
      </w:r>
      <w:r>
        <w:t>Specially Designated Nationals and Blocked Persons List (SDN List)</w:t>
      </w:r>
    </w:p>
    <w:p w14:paraId="6149E273" w14:textId="77777777" w:rsidR="009B3EBB" w:rsidRDefault="00000000">
      <w:r>
        <w:rPr>
          <w:b/>
          <w:bCs/>
        </w:rPr>
        <w:t xml:space="preserve">Official Source: </w:t>
      </w:r>
      <w:r>
        <w:t>https://ofac.treasury.gov/specially-designated-nationals-and-blocked-persons-list-sdn-human-readable-lists</w:t>
      </w:r>
    </w:p>
    <w:p w14:paraId="6A81457E" w14:textId="77777777" w:rsidR="009B3EBB" w:rsidRDefault="00000000">
      <w:pPr>
        <w:pStyle w:val="Heading2"/>
      </w:pPr>
      <w:r>
        <w:t>2.2 European Union — EU Council CFSP</w:t>
      </w:r>
    </w:p>
    <w:p w14:paraId="7C53EC4E" w14:textId="77777777" w:rsidR="009B3EBB" w:rsidRDefault="00000000">
      <w:r>
        <w:rPr>
          <w:b/>
          <w:bCs/>
        </w:rPr>
        <w:t xml:space="preserve">Authority: </w:t>
      </w:r>
      <w:r>
        <w:t>Council of the European Union, Common Foreign and Security Policy</w:t>
      </w:r>
    </w:p>
    <w:p w14:paraId="3A9D5E01" w14:textId="77777777" w:rsidR="009B3EBB" w:rsidRDefault="00000000">
      <w:r>
        <w:rPr>
          <w:b/>
          <w:bCs/>
        </w:rPr>
        <w:t xml:space="preserve">List: </w:t>
      </w:r>
      <w:r>
        <w:t>EU Consolidated List of Sanctions</w:t>
      </w:r>
    </w:p>
    <w:p w14:paraId="422C14F8" w14:textId="77777777" w:rsidR="009B3EBB" w:rsidRDefault="00000000">
      <w:r>
        <w:rPr>
          <w:b/>
          <w:bCs/>
        </w:rPr>
        <w:t xml:space="preserve">Official Source: </w:t>
      </w:r>
      <w:r>
        <w:t>https://data.europa.eu/data/datasets/consolidated-list-of-persons-groups-and-entities-subject-to-eu-financial-sanctions</w:t>
      </w:r>
    </w:p>
    <w:p w14:paraId="302D484F" w14:textId="77777777" w:rsidR="009B3EBB" w:rsidRDefault="00000000">
      <w:pPr>
        <w:pStyle w:val="Heading2"/>
      </w:pPr>
      <w:r>
        <w:t>2.3 United Kingdom — Office of Financial Sanctions Implementation (OFSI)</w:t>
      </w:r>
    </w:p>
    <w:p w14:paraId="543BCCD9" w14:textId="77777777" w:rsidR="009B3EBB" w:rsidRDefault="00000000">
      <w:r>
        <w:rPr>
          <w:b/>
          <w:bCs/>
        </w:rPr>
        <w:t xml:space="preserve">Authority: </w:t>
      </w:r>
      <w:r>
        <w:t>HM Treasury, Office of Financial Sanctions Implementation</w:t>
      </w:r>
    </w:p>
    <w:p w14:paraId="152E8BFC" w14:textId="77777777" w:rsidR="009B3EBB" w:rsidRDefault="00000000">
      <w:r>
        <w:rPr>
          <w:b/>
          <w:bCs/>
        </w:rPr>
        <w:t xml:space="preserve">List: </w:t>
      </w:r>
      <w:r>
        <w:t>UK Sanctions List (Consolidated List)</w:t>
      </w:r>
    </w:p>
    <w:p w14:paraId="35BCEC48" w14:textId="77777777" w:rsidR="009B3EBB" w:rsidRDefault="00000000">
      <w:r>
        <w:rPr>
          <w:b/>
          <w:bCs/>
        </w:rPr>
        <w:t xml:space="preserve">Official Source: </w:t>
      </w:r>
      <w:r>
        <w:t>https://www.gov.uk/government/publications/the-uk-sanctions-list</w:t>
      </w:r>
    </w:p>
    <w:p w14:paraId="2BC166AA" w14:textId="77777777" w:rsidR="009B3EBB" w:rsidRDefault="00000000">
      <w:pPr>
        <w:pStyle w:val="Heading2"/>
      </w:pPr>
      <w:r>
        <w:t>2.4 Canada — Global Affairs Canada</w:t>
      </w:r>
    </w:p>
    <w:p w14:paraId="358C5FCD" w14:textId="77777777" w:rsidR="009B3EBB" w:rsidRDefault="00000000">
      <w:r>
        <w:rPr>
          <w:b/>
          <w:bCs/>
        </w:rPr>
        <w:t xml:space="preserve">Authority: </w:t>
      </w:r>
      <w:r>
        <w:t>Global Affairs Canada</w:t>
      </w:r>
    </w:p>
    <w:p w14:paraId="6543FF5B" w14:textId="77777777" w:rsidR="009B3EBB" w:rsidRDefault="00000000">
      <w:r>
        <w:rPr>
          <w:b/>
          <w:bCs/>
        </w:rPr>
        <w:t xml:space="preserve">List: </w:t>
      </w:r>
      <w:r>
        <w:t>Consolidated Canadian Autonomous Sanctions List (SEMA)</w:t>
      </w:r>
    </w:p>
    <w:p w14:paraId="7CA835A0" w14:textId="77777777" w:rsidR="009B3EBB" w:rsidRDefault="00000000">
      <w:r>
        <w:rPr>
          <w:b/>
          <w:bCs/>
        </w:rPr>
        <w:t xml:space="preserve">Official Source: </w:t>
      </w:r>
      <w:r>
        <w:t>https://www.international.gc.ca/world-monde/international_relations-relations_internationales/sanctions/consolidated-consolide.aspx</w:t>
      </w:r>
    </w:p>
    <w:p w14:paraId="5C1E26B8" w14:textId="77777777" w:rsidR="009B3EBB" w:rsidRDefault="00000000">
      <w:pPr>
        <w:pStyle w:val="Heading2"/>
      </w:pPr>
      <w:r>
        <w:t>2.5 United Nations — Security Council</w:t>
      </w:r>
    </w:p>
    <w:p w14:paraId="0BC05AC1" w14:textId="77777777" w:rsidR="009B3EBB" w:rsidRDefault="00000000">
      <w:r>
        <w:rPr>
          <w:b/>
          <w:bCs/>
        </w:rPr>
        <w:t xml:space="preserve">Authority: </w:t>
      </w:r>
      <w:r>
        <w:t>United Nations Security Council</w:t>
      </w:r>
    </w:p>
    <w:p w14:paraId="6D6665E4" w14:textId="77777777" w:rsidR="009B3EBB" w:rsidRDefault="00000000">
      <w:r>
        <w:rPr>
          <w:b/>
          <w:bCs/>
        </w:rPr>
        <w:t xml:space="preserve">List: </w:t>
      </w:r>
      <w:r>
        <w:t>UN Security Council Consolidated List</w:t>
      </w:r>
    </w:p>
    <w:p w14:paraId="0C5FDC7C" w14:textId="77777777" w:rsidR="009B3EBB" w:rsidRDefault="00000000">
      <w:r>
        <w:rPr>
          <w:b/>
          <w:bCs/>
        </w:rPr>
        <w:t xml:space="preserve">Official Source: </w:t>
      </w:r>
      <w:r>
        <w:t>https://www.un.org/securitycouncil/content/un-sc-consolidated-list</w:t>
      </w:r>
    </w:p>
    <w:p w14:paraId="549A2FE0" w14:textId="77777777" w:rsidR="009B3EBB" w:rsidRDefault="00000000">
      <w:pPr>
        <w:pStyle w:val="Heading2"/>
      </w:pPr>
      <w:r>
        <w:t>2.6 Australia — Department of Foreign Affairs and Trade (DFAT)</w:t>
      </w:r>
    </w:p>
    <w:p w14:paraId="3A2B925F" w14:textId="77777777" w:rsidR="009B3EBB" w:rsidRDefault="00000000">
      <w:r>
        <w:rPr>
          <w:b/>
          <w:bCs/>
        </w:rPr>
        <w:t xml:space="preserve">Authority: </w:t>
      </w:r>
      <w:r>
        <w:t>Australian Government, Department of Foreign Affairs and Trade</w:t>
      </w:r>
    </w:p>
    <w:p w14:paraId="349B12DD" w14:textId="77777777" w:rsidR="009B3EBB" w:rsidRDefault="00000000">
      <w:r>
        <w:rPr>
          <w:b/>
          <w:bCs/>
        </w:rPr>
        <w:t xml:space="preserve">List: </w:t>
      </w:r>
      <w:r>
        <w:t>Consolidated List (Autonomous Sanctions)</w:t>
      </w:r>
    </w:p>
    <w:p w14:paraId="3C2F85A5" w14:textId="77777777" w:rsidR="009B3EBB" w:rsidRDefault="00000000">
      <w:r>
        <w:rPr>
          <w:b/>
          <w:bCs/>
        </w:rPr>
        <w:t xml:space="preserve">Official Source: </w:t>
      </w:r>
      <w:r>
        <w:t>https://www.dfat.gov.au/international-relations/security/sanctions/consolidated-list</w:t>
      </w:r>
    </w:p>
    <w:p w14:paraId="0626F139" w14:textId="77777777" w:rsidR="009B3EBB" w:rsidRDefault="009B3EBB">
      <w:pPr>
        <w:spacing w:before="300"/>
      </w:pP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0"/>
      </w:tblGrid>
      <w:tr w:rsidR="009B3EBB" w14:paraId="6BFFF52A" w14:textId="77777777">
        <w:tblPrEx>
          <w:tblCellMar>
            <w:top w:w="0" w:type="dxa"/>
            <w:bottom w:w="0" w:type="dxa"/>
          </w:tblCellMar>
        </w:tblPrEx>
        <w:tc>
          <w:tcPr>
            <w:tcW w:w="9360" w:type="dxa"/>
            <w:tcBorders>
              <w:top w:val="single" w:sz="2" w:space="0" w:color="C0392B"/>
              <w:left w:val="single" w:sz="2" w:space="0" w:color="C0392B"/>
              <w:bottom w:val="single" w:sz="2" w:space="0" w:color="C0392B"/>
              <w:right w:val="single" w:sz="2" w:space="0" w:color="C0392B"/>
            </w:tcBorders>
            <w:shd w:val="clear" w:color="auto" w:fill="FDEDEC"/>
          </w:tcPr>
          <w:p w14:paraId="1F00C8DD" w14:textId="77777777" w:rsidR="009B3EBB" w:rsidRDefault="00000000">
            <w:pPr>
              <w:spacing w:before="100" w:after="100"/>
              <w:jc w:val="center"/>
            </w:pPr>
            <w:r>
              <w:rPr>
                <w:b/>
                <w:bCs/>
                <w:color w:val="C0392B"/>
              </w:rPr>
              <w:t>NO OTHER DATA SOURCES ARE USED</w:t>
            </w:r>
          </w:p>
          <w:p w14:paraId="7C267FC0" w14:textId="77777777" w:rsidR="009B3EBB" w:rsidRDefault="00000000">
            <w:pPr>
              <w:spacing w:after="100"/>
            </w:pPr>
            <w:r>
              <w:rPr>
                <w:sz w:val="20"/>
                <w:szCs w:val="20"/>
              </w:rPr>
              <w:lastRenderedPageBreak/>
              <w:t>Eurabelt Fuels Group does NOT subscribe to, purchase from, or incorporate data from any commercial sanctions screening providers including but not limited to: Refinitiv World-Check, Dow Jones Risk &amp; Compliance, LexisNexis, or any other third-party data aggregator. Our sanctions data is sourced ONLY from the six official governmental authorities listed above.</w:t>
            </w:r>
          </w:p>
        </w:tc>
      </w:tr>
    </w:tbl>
    <w:p w14:paraId="556D3562" w14:textId="77777777" w:rsidR="009B3EBB" w:rsidRDefault="00000000">
      <w:pPr>
        <w:pStyle w:val="Heading1"/>
      </w:pPr>
      <w:r>
        <w:lastRenderedPageBreak/>
        <w:t>3. CRYPTOGRAPHIC VERIFICATION PROTOCOL</w:t>
      </w:r>
    </w:p>
    <w:p w14:paraId="59A5C472" w14:textId="77777777" w:rsidR="009B3EBB" w:rsidRDefault="00000000">
      <w:r>
        <w:t>To ensure data integrity and provide verifiable proof that sanctions data has not been modified, Eurabelt Fuels Group implements the following cryptographic verification protocol:</w:t>
      </w:r>
    </w:p>
    <w:p w14:paraId="476E2D12" w14:textId="77777777" w:rsidR="009B3EBB" w:rsidRDefault="00000000">
      <w:pPr>
        <w:pStyle w:val="Heading2"/>
      </w:pPr>
      <w:r>
        <w:t>3.1 Source File Authentication</w:t>
      </w:r>
    </w:p>
    <w:p w14:paraId="68C3D557" w14:textId="77777777" w:rsidR="009B3EBB" w:rsidRDefault="00000000">
      <w:r>
        <w:t>Upon download from an authoritative source, the following metadata is captured and permanently recorded:</w:t>
      </w:r>
    </w:p>
    <w:p w14:paraId="3BDC6796" w14:textId="77777777" w:rsidR="009B3EBB" w:rsidRDefault="00000000">
      <w:pPr>
        <w:pStyle w:val="ListParagraph"/>
        <w:numPr>
          <w:ilvl w:val="0"/>
          <w:numId w:val="2"/>
        </w:numPr>
      </w:pPr>
      <w:r>
        <w:t>SHA-256 cryptographic hash of the source file</w:t>
      </w:r>
    </w:p>
    <w:p w14:paraId="117EBE6F" w14:textId="77777777" w:rsidR="009B3EBB" w:rsidRDefault="00000000">
      <w:pPr>
        <w:pStyle w:val="ListParagraph"/>
        <w:numPr>
          <w:ilvl w:val="0"/>
          <w:numId w:val="2"/>
        </w:numPr>
      </w:pPr>
      <w:r>
        <w:t>Exact URL from which the file was retrieved</w:t>
      </w:r>
    </w:p>
    <w:p w14:paraId="465C731A" w14:textId="77777777" w:rsidR="009B3EBB" w:rsidRDefault="00000000">
      <w:pPr>
        <w:pStyle w:val="ListParagraph"/>
        <w:numPr>
          <w:ilvl w:val="0"/>
          <w:numId w:val="2"/>
        </w:numPr>
      </w:pPr>
      <w:r>
        <w:t>Timestamp of download (UTC)</w:t>
      </w:r>
    </w:p>
    <w:p w14:paraId="63B890EC" w14:textId="77777777" w:rsidR="009B3EBB" w:rsidRDefault="00000000">
      <w:pPr>
        <w:pStyle w:val="ListParagraph"/>
        <w:numPr>
          <w:ilvl w:val="0"/>
          <w:numId w:val="2"/>
        </w:numPr>
      </w:pPr>
      <w:r>
        <w:t>File size in bytes</w:t>
      </w:r>
    </w:p>
    <w:p w14:paraId="3A9C9DD4" w14:textId="77777777" w:rsidR="009B3EBB" w:rsidRDefault="00000000">
      <w:pPr>
        <w:pStyle w:val="ListParagraph"/>
        <w:numPr>
          <w:ilvl w:val="0"/>
          <w:numId w:val="2"/>
        </w:numPr>
      </w:pPr>
      <w:r>
        <w:t>HTTP response headers including Last-Modified date</w:t>
      </w:r>
    </w:p>
    <w:p w14:paraId="255F9DAB" w14:textId="77777777" w:rsidR="009B3EBB" w:rsidRDefault="00000000">
      <w:pPr>
        <w:pStyle w:val="ListParagraph"/>
        <w:numPr>
          <w:ilvl w:val="0"/>
          <w:numId w:val="2"/>
        </w:numPr>
      </w:pPr>
      <w:r>
        <w:t>SSL/TLS certificate chain verification status</w:t>
      </w:r>
    </w:p>
    <w:p w14:paraId="60305FD1" w14:textId="77777777" w:rsidR="009B3EBB" w:rsidRDefault="00000000">
      <w:pPr>
        <w:pStyle w:val="Heading2"/>
      </w:pPr>
      <w:r>
        <w:t>3.2 Import Verification</w:t>
      </w:r>
    </w:p>
    <w:p w14:paraId="3AD8C5B2" w14:textId="77777777" w:rsidR="009B3EBB" w:rsidRDefault="00000000">
      <w:r>
        <w:t>Following database import, the system generates:</w:t>
      </w:r>
    </w:p>
    <w:p w14:paraId="2924FF4E" w14:textId="77777777" w:rsidR="009B3EBB" w:rsidRDefault="00000000">
      <w:pPr>
        <w:pStyle w:val="ListParagraph"/>
        <w:numPr>
          <w:ilvl w:val="0"/>
          <w:numId w:val="3"/>
        </w:numPr>
      </w:pPr>
      <w:r>
        <w:t>Record count verification against source file</w:t>
      </w:r>
    </w:p>
    <w:p w14:paraId="0B630B50" w14:textId="77777777" w:rsidR="009B3EBB" w:rsidRDefault="00000000">
      <w:pPr>
        <w:pStyle w:val="ListParagraph"/>
        <w:numPr>
          <w:ilvl w:val="0"/>
          <w:numId w:val="3"/>
        </w:numPr>
      </w:pPr>
      <w:r>
        <w:t>Field-level integrity checks</w:t>
      </w:r>
    </w:p>
    <w:p w14:paraId="71B5A379" w14:textId="77777777" w:rsidR="009B3EBB" w:rsidRDefault="00000000">
      <w:pPr>
        <w:pStyle w:val="ListParagraph"/>
        <w:numPr>
          <w:ilvl w:val="0"/>
          <w:numId w:val="3"/>
        </w:numPr>
      </w:pPr>
      <w:r>
        <w:t>Import completion timestamp</w:t>
      </w:r>
    </w:p>
    <w:p w14:paraId="604D47A0" w14:textId="77777777" w:rsidR="009B3EBB" w:rsidRDefault="00000000">
      <w:pPr>
        <w:pStyle w:val="ListParagraph"/>
        <w:numPr>
          <w:ilvl w:val="0"/>
          <w:numId w:val="3"/>
        </w:numPr>
      </w:pPr>
      <w:r>
        <w:t>Comparison hash of imported dataset</w:t>
      </w:r>
    </w:p>
    <w:p w14:paraId="0FC1A9E8" w14:textId="77777777" w:rsidR="009B3EBB" w:rsidRDefault="00000000">
      <w:pPr>
        <w:pStyle w:val="Heading2"/>
      </w:pPr>
      <w:r>
        <w:t>3.3 Audit Trail Immutability</w:t>
      </w:r>
    </w:p>
    <w:p w14:paraId="139FE886" w14:textId="77777777" w:rsidR="009B3EBB" w:rsidRDefault="00000000">
      <w:r>
        <w:t>All verification records are stored in append-only audit logs that cannot be modified or deleted. These logs are retained for a minimum of seven (7) years and are available for inspection by authorised parties upon request.</w:t>
      </w:r>
    </w:p>
    <w:p w14:paraId="78A81BD7" w14:textId="77777777" w:rsidR="009B3EBB" w:rsidRDefault="00000000">
      <w:pPr>
        <w:pStyle w:val="Heading1"/>
      </w:pPr>
      <w:r>
        <w:t>4. DATA CUSTODY PRINCIPLES</w:t>
      </w:r>
    </w:p>
    <w:p w14:paraId="64410C07" w14:textId="77777777" w:rsidR="009B3EBB" w:rsidRDefault="00000000">
      <w:pPr>
        <w:pStyle w:val="Heading2"/>
      </w:pPr>
      <w:r>
        <w:t>4.1 No Modification Principle</w:t>
      </w:r>
    </w:p>
    <w:p w14:paraId="2E774B60" w14:textId="77777777" w:rsidR="009B3EBB" w:rsidRDefault="00000000">
      <w:r>
        <w:t xml:space="preserve">Sanctions data is imported and stored exactly as published by the six authoritative sources. No additions, deletions, or modifications are made to the substantive content of sanctions records. Any technical transformations required for database storage (such as character </w:t>
      </w:r>
      <w:r>
        <w:lastRenderedPageBreak/>
        <w:t>encoding or date formatting) are documented and do not alter the meaning or content of the data.</w:t>
      </w:r>
    </w:p>
    <w:p w14:paraId="31936BC1" w14:textId="77777777" w:rsidR="009B3EBB" w:rsidRDefault="00000000">
      <w:pPr>
        <w:pStyle w:val="Heading2"/>
      </w:pPr>
      <w:r>
        <w:t>4.2 Transparency Principle</w:t>
      </w:r>
    </w:p>
    <w:p w14:paraId="7F99A8B2" w14:textId="77777777" w:rsidR="009B3EBB" w:rsidRDefault="00000000">
      <w:r>
        <w:t>Users of the Sanctions Portal can verify that data originates from the six authoritative sources. All search results indicate the originating jurisdiction. The official source URLs are published in this policy and on the Portal for independent verification.</w:t>
      </w:r>
    </w:p>
    <w:p w14:paraId="44E9AFD9" w14:textId="77777777" w:rsidR="009B3EBB" w:rsidRDefault="00000000">
      <w:pPr>
        <w:pStyle w:val="Heading2"/>
      </w:pPr>
      <w:r>
        <w:t>4.3 Currency Principle</w:t>
      </w:r>
    </w:p>
    <w:p w14:paraId="540BE2FC" w14:textId="77777777" w:rsidR="009B3EBB" w:rsidRDefault="00000000">
      <w:r>
        <w:t>Sanctions data is updated on a regular schedule, with update frequency documented for each of the six sources. Users are informed of the last update timestamp for each jurisdiction. Eurabelt Fuels Group makes reasonable efforts to maintain current data but cannot guarantee real-time synchronisation with source authorities.</w:t>
      </w:r>
    </w:p>
    <w:p w14:paraId="670FBE81" w14:textId="77777777" w:rsidR="009B3EBB" w:rsidRDefault="00000000">
      <w:pPr>
        <w:pStyle w:val="Heading1"/>
      </w:pPr>
      <w:r>
        <w:t>5. EURABELT FUELS GROUP AS A TRUSTED AUTHORITY</w:t>
      </w:r>
    </w:p>
    <w:p w14:paraId="620C3659" w14:textId="77777777" w:rsidR="009B3EBB" w:rsidRDefault="00000000">
      <w:r>
        <w:t xml:space="preserve">While the six governmental authorities remain the ultimate source of sanctions designations, Eurabelt Fuels Group has established itself as a </w:t>
      </w:r>
      <w:r>
        <w:rPr>
          <w:b/>
          <w:bCs/>
        </w:rPr>
        <w:t>trusted authority</w:t>
      </w:r>
      <w:r>
        <w:t xml:space="preserve"> for sanctions screening through:</w:t>
      </w:r>
    </w:p>
    <w:p w14:paraId="098DEC39" w14:textId="77777777" w:rsidR="009B3EBB" w:rsidRDefault="00000000">
      <w:pPr>
        <w:pStyle w:val="ListParagraph"/>
        <w:numPr>
          <w:ilvl w:val="0"/>
          <w:numId w:val="4"/>
        </w:numPr>
      </w:pPr>
      <w:r>
        <w:t>Exclusive sourcing from official governmental data — no commercial intermediaries</w:t>
      </w:r>
    </w:p>
    <w:p w14:paraId="24ABEBCC" w14:textId="77777777" w:rsidR="009B3EBB" w:rsidRDefault="00000000">
      <w:pPr>
        <w:pStyle w:val="ListParagraph"/>
        <w:numPr>
          <w:ilvl w:val="0"/>
          <w:numId w:val="4"/>
        </w:numPr>
      </w:pPr>
      <w:r>
        <w:t>Cryptographic verification ensuring data integrity from source to search</w:t>
      </w:r>
    </w:p>
    <w:p w14:paraId="7281C793" w14:textId="77777777" w:rsidR="009B3EBB" w:rsidRDefault="00000000">
      <w:pPr>
        <w:pStyle w:val="ListParagraph"/>
        <w:numPr>
          <w:ilvl w:val="0"/>
          <w:numId w:val="4"/>
        </w:numPr>
      </w:pPr>
      <w:r>
        <w:t>Tamper-proof certification with security features that cannot be forged</w:t>
      </w:r>
    </w:p>
    <w:p w14:paraId="77D243C4" w14:textId="77777777" w:rsidR="009B3EBB" w:rsidRDefault="00000000">
      <w:pPr>
        <w:pStyle w:val="ListParagraph"/>
        <w:numPr>
          <w:ilvl w:val="0"/>
          <w:numId w:val="4"/>
        </w:numPr>
      </w:pPr>
      <w:r>
        <w:t>Immutable audit trails maintaining permanent records of all screenings</w:t>
      </w:r>
    </w:p>
    <w:p w14:paraId="587EAFA9" w14:textId="77777777" w:rsidR="009B3EBB" w:rsidRDefault="00000000">
      <w:pPr>
        <w:pStyle w:val="ListParagraph"/>
        <w:numPr>
          <w:ilvl w:val="0"/>
          <w:numId w:val="4"/>
        </w:numPr>
      </w:pPr>
      <w:r>
        <w:t>Long-term commitment: building a 100-year legacy of integrity</w:t>
      </w:r>
    </w:p>
    <w:p w14:paraId="0F25D12C" w14:textId="77777777" w:rsidR="009B3EBB" w:rsidRDefault="00000000">
      <w:r>
        <w:t>Users can rely on Eurabelt Fuels Group as a reputable, dependable, and authoritative source of sanctions screening information. Our investment in security, verification, and integrity ensures that screening results from our platform carry genuine credibility.</w:t>
      </w:r>
    </w:p>
    <w:p w14:paraId="38D6323E" w14:textId="77777777" w:rsidR="009B3EBB" w:rsidRDefault="00000000">
      <w:pPr>
        <w:pStyle w:val="Heading1"/>
      </w:pPr>
      <w:r>
        <w:t>6. RESPONSIBILITY FRAMEWORK</w:t>
      </w:r>
    </w:p>
    <w:p w14:paraId="0C524347" w14:textId="77777777" w:rsidR="009B3EBB" w:rsidRDefault="00000000">
      <w:pPr>
        <w:pStyle w:val="Heading2"/>
      </w:pPr>
      <w:r>
        <w:t>6.1 Eurabelt Fuels Group Responsibility</w:t>
      </w:r>
    </w:p>
    <w:p w14:paraId="4AEBAA99" w14:textId="77777777" w:rsidR="009B3EBB" w:rsidRDefault="00000000">
      <w:r>
        <w:t>Eurabelt Fuels Group is responsible for:</w:t>
      </w:r>
    </w:p>
    <w:p w14:paraId="4DFC8513" w14:textId="77777777" w:rsidR="009B3EBB" w:rsidRDefault="00000000">
      <w:pPr>
        <w:pStyle w:val="ListParagraph"/>
        <w:numPr>
          <w:ilvl w:val="0"/>
          <w:numId w:val="4"/>
        </w:numPr>
      </w:pPr>
      <w:r>
        <w:t>Sourcing data EXCLUSIVELY from the six official governmental authorities</w:t>
      </w:r>
    </w:p>
    <w:p w14:paraId="6B8A0D68" w14:textId="77777777" w:rsidR="009B3EBB" w:rsidRDefault="00000000">
      <w:pPr>
        <w:pStyle w:val="ListParagraph"/>
        <w:numPr>
          <w:ilvl w:val="0"/>
          <w:numId w:val="4"/>
        </w:numPr>
      </w:pPr>
      <w:r>
        <w:t>Maintaining cryptographic verification of data integrity</w:t>
      </w:r>
    </w:p>
    <w:p w14:paraId="2A313104" w14:textId="77777777" w:rsidR="009B3EBB" w:rsidRDefault="00000000">
      <w:pPr>
        <w:pStyle w:val="ListParagraph"/>
        <w:numPr>
          <w:ilvl w:val="0"/>
          <w:numId w:val="4"/>
        </w:numPr>
      </w:pPr>
      <w:r>
        <w:t>Providing accurate, reliable search functionality</w:t>
      </w:r>
    </w:p>
    <w:p w14:paraId="3C321F06" w14:textId="77777777" w:rsidR="009B3EBB" w:rsidRDefault="00000000">
      <w:pPr>
        <w:pStyle w:val="ListParagraph"/>
        <w:numPr>
          <w:ilvl w:val="0"/>
          <w:numId w:val="4"/>
        </w:numPr>
      </w:pPr>
      <w:r>
        <w:t>Issuing tamper-proof certificates with verifiable security features</w:t>
      </w:r>
    </w:p>
    <w:p w14:paraId="69DD0856" w14:textId="77777777" w:rsidR="009B3EBB" w:rsidRDefault="00000000">
      <w:pPr>
        <w:pStyle w:val="ListParagraph"/>
        <w:numPr>
          <w:ilvl w:val="0"/>
          <w:numId w:val="4"/>
        </w:numPr>
      </w:pPr>
      <w:r>
        <w:t>Maintaining permanent, immutable audit trails</w:t>
      </w:r>
    </w:p>
    <w:p w14:paraId="5F95BF4E" w14:textId="77777777" w:rsidR="009B3EBB" w:rsidRDefault="00000000">
      <w:pPr>
        <w:pStyle w:val="ListParagraph"/>
        <w:numPr>
          <w:ilvl w:val="0"/>
          <w:numId w:val="4"/>
        </w:numPr>
      </w:pPr>
      <w:r>
        <w:t>Updating data on the documented schedule</w:t>
      </w:r>
    </w:p>
    <w:p w14:paraId="0ED8FB0A" w14:textId="77777777" w:rsidR="009B3EBB" w:rsidRDefault="00000000">
      <w:pPr>
        <w:pStyle w:val="Heading2"/>
      </w:pPr>
      <w:r>
        <w:lastRenderedPageBreak/>
        <w:t>6.2 Authority Responsibility</w:t>
      </w:r>
    </w:p>
    <w:p w14:paraId="35237118" w14:textId="77777777" w:rsidR="009B3EBB" w:rsidRDefault="00000000">
      <w:r>
        <w:t>The six issuing governmental authorities (OFAC, OFSI, EU Council, Global Affairs Canada, UN Security Council, DFAT) bear responsibility for:</w:t>
      </w:r>
    </w:p>
    <w:p w14:paraId="2BB683FB" w14:textId="77777777" w:rsidR="009B3EBB" w:rsidRDefault="00000000">
      <w:pPr>
        <w:pStyle w:val="ListParagraph"/>
        <w:numPr>
          <w:ilvl w:val="0"/>
          <w:numId w:val="4"/>
        </w:numPr>
      </w:pPr>
      <w:r>
        <w:t>The accuracy and completeness of their published sanctions lists</w:t>
      </w:r>
    </w:p>
    <w:p w14:paraId="13F1FAFE" w14:textId="77777777" w:rsidR="009B3EBB" w:rsidRDefault="00000000">
      <w:pPr>
        <w:pStyle w:val="ListParagraph"/>
        <w:numPr>
          <w:ilvl w:val="0"/>
          <w:numId w:val="4"/>
        </w:numPr>
      </w:pPr>
      <w:r>
        <w:t>The legal validity of sanctions designations</w:t>
      </w:r>
    </w:p>
    <w:p w14:paraId="4536AEB3" w14:textId="77777777" w:rsidR="009B3EBB" w:rsidRDefault="00000000">
      <w:pPr>
        <w:pStyle w:val="ListParagraph"/>
        <w:numPr>
          <w:ilvl w:val="0"/>
          <w:numId w:val="4"/>
        </w:numPr>
      </w:pPr>
      <w:r>
        <w:t>Timely publication of additions, removals, and amendments</w:t>
      </w:r>
    </w:p>
    <w:p w14:paraId="5DD8ED5B" w14:textId="77777777" w:rsidR="009B3EBB" w:rsidRDefault="00000000">
      <w:pPr>
        <w:pStyle w:val="Heading2"/>
      </w:pPr>
      <w:r>
        <w:t>6.3 User Responsibility</w:t>
      </w:r>
    </w:p>
    <w:p w14:paraId="66169E36" w14:textId="77777777" w:rsidR="009B3EBB" w:rsidRDefault="00000000">
      <w:r>
        <w:t>While Eurabelt Fuels Group provides authoritative screening services, users remain responsible for:</w:t>
      </w:r>
    </w:p>
    <w:p w14:paraId="0CC07BE0" w14:textId="77777777" w:rsidR="009B3EBB" w:rsidRDefault="00000000">
      <w:pPr>
        <w:pStyle w:val="ListParagraph"/>
        <w:numPr>
          <w:ilvl w:val="0"/>
          <w:numId w:val="4"/>
        </w:numPr>
      </w:pPr>
      <w:r>
        <w:t>Making final compliance decisions appropriate to their regulatory context</w:t>
      </w:r>
    </w:p>
    <w:p w14:paraId="4F5CF653" w14:textId="77777777" w:rsidR="009B3EBB" w:rsidRDefault="00000000">
      <w:pPr>
        <w:pStyle w:val="ListParagraph"/>
        <w:numPr>
          <w:ilvl w:val="0"/>
          <w:numId w:val="4"/>
        </w:numPr>
      </w:pPr>
      <w:r>
        <w:t>Conducting additional due diligence where their risk profile requires</w:t>
      </w:r>
    </w:p>
    <w:p w14:paraId="3C629F9A" w14:textId="77777777" w:rsidR="009B3EBB" w:rsidRDefault="00000000">
      <w:pPr>
        <w:pStyle w:val="ListParagraph"/>
        <w:numPr>
          <w:ilvl w:val="0"/>
          <w:numId w:val="4"/>
        </w:numPr>
      </w:pPr>
      <w:r>
        <w:t>Seeking legal advice on complex sanctions matters</w:t>
      </w:r>
    </w:p>
    <w:p w14:paraId="2E919B6E" w14:textId="77777777" w:rsidR="009B3EBB" w:rsidRDefault="00000000">
      <w:pPr>
        <w:pStyle w:val="Heading1"/>
      </w:pPr>
      <w:r>
        <w:t>7. 100-YEAR LEGACY COMMITMENT</w:t>
      </w:r>
    </w:p>
    <w:p w14:paraId="2304A58D" w14:textId="77777777" w:rsidR="009B3EBB" w:rsidRDefault="00000000">
      <w:r>
        <w:t>Eurabelt Fuels Group is building for permanence. This Data Integrity Policy, and the systems it governs, are designed to operate for the next 100 years. This long-term commitment means:</w:t>
      </w:r>
    </w:p>
    <w:p w14:paraId="044FDCDB" w14:textId="77777777" w:rsidR="009B3EBB" w:rsidRDefault="00000000">
      <w:pPr>
        <w:pStyle w:val="ListParagraph"/>
        <w:numPr>
          <w:ilvl w:val="0"/>
          <w:numId w:val="4"/>
        </w:numPr>
      </w:pPr>
      <w:r>
        <w:t>Systems designed to outlast any individual</w:t>
      </w:r>
    </w:p>
    <w:p w14:paraId="06D86DBE" w14:textId="77777777" w:rsidR="009B3EBB" w:rsidRDefault="00000000">
      <w:pPr>
        <w:pStyle w:val="ListParagraph"/>
        <w:numPr>
          <w:ilvl w:val="0"/>
          <w:numId w:val="4"/>
        </w:numPr>
      </w:pPr>
      <w:r>
        <w:t>Documentation that transfers knowledge across generations</w:t>
      </w:r>
    </w:p>
    <w:p w14:paraId="37F6BDA2" w14:textId="77777777" w:rsidR="009B3EBB" w:rsidRDefault="00000000">
      <w:pPr>
        <w:pStyle w:val="ListParagraph"/>
        <w:numPr>
          <w:ilvl w:val="0"/>
          <w:numId w:val="4"/>
        </w:numPr>
      </w:pPr>
      <w:r>
        <w:t>Audit trails retained for the long term</w:t>
      </w:r>
    </w:p>
    <w:p w14:paraId="0FD5BEC1" w14:textId="77777777" w:rsidR="009B3EBB" w:rsidRDefault="00000000">
      <w:pPr>
        <w:pStyle w:val="ListParagraph"/>
        <w:numPr>
          <w:ilvl w:val="0"/>
          <w:numId w:val="4"/>
        </w:numPr>
      </w:pPr>
      <w:r>
        <w:t>Governance structures that ensure continuity</w:t>
      </w:r>
    </w:p>
    <w:p w14:paraId="1603AFDB" w14:textId="77777777" w:rsidR="009B3EBB" w:rsidRDefault="00000000">
      <w:pPr>
        <w:pStyle w:val="ListParagraph"/>
        <w:numPr>
          <w:ilvl w:val="0"/>
          <w:numId w:val="4"/>
        </w:numPr>
      </w:pPr>
      <w:r>
        <w:t>Integrity as a permanent institutional value, not a temporary policy</w:t>
      </w:r>
    </w:p>
    <w:p w14:paraId="267E31D0" w14:textId="77777777" w:rsidR="009B3EBB" w:rsidRDefault="00000000">
      <w:pPr>
        <w:pStyle w:val="Heading1"/>
      </w:pPr>
      <w:r>
        <w:t>8. POLICY GOVERNANCE</w:t>
      </w:r>
    </w:p>
    <w:p w14:paraId="5249B674" w14:textId="77777777" w:rsidR="009B3EBB" w:rsidRDefault="00000000">
      <w:r>
        <w:t>This policy is maintained by Eurabelt Fuels Group - Compliance Division and is subject to annual review. Amendments to this policy require approval through Eurabelt Fuels Group governance procedures.</w:t>
      </w:r>
    </w:p>
    <w:p w14:paraId="70E95B53" w14:textId="77777777" w:rsidR="009B3EBB" w:rsidRDefault="00000000">
      <w:r>
        <w:t>This policy forms part of the Eurabelt Fuels Group Compliance Framework and should be read in conjunction with the Terms of Service, Privacy Policy, and Certificate Integrity Policy.</w:t>
      </w:r>
    </w:p>
    <w:p w14:paraId="43618187" w14:textId="77777777" w:rsidR="009B3EBB" w:rsidRDefault="00000000">
      <w:pPr>
        <w:spacing w:before="400"/>
        <w:jc w:val="center"/>
      </w:pPr>
      <w:r>
        <w:rPr>
          <w:color w:val="B8923D"/>
          <w:sz w:val="24"/>
          <w:szCs w:val="24"/>
        </w:rPr>
        <w:t>─────────────────────────────────</w:t>
      </w:r>
    </w:p>
    <w:p w14:paraId="0EB2F3FC" w14:textId="77777777" w:rsidR="009B3EBB" w:rsidRDefault="00000000">
      <w:pPr>
        <w:spacing w:before="200"/>
        <w:jc w:val="center"/>
      </w:pPr>
      <w:r>
        <w:rPr>
          <w:b/>
          <w:bCs/>
          <w:color w:val="B8923D"/>
        </w:rPr>
        <w:t>EURABELT FUELS GROUP</w:t>
      </w:r>
    </w:p>
    <w:p w14:paraId="0246B928" w14:textId="77777777" w:rsidR="009B3EBB" w:rsidRDefault="00000000">
      <w:pPr>
        <w:jc w:val="center"/>
      </w:pPr>
      <w:r>
        <w:rPr>
          <w:color w:val="666666"/>
          <w:sz w:val="20"/>
          <w:szCs w:val="20"/>
        </w:rPr>
        <w:t>Compliance Division</w:t>
      </w:r>
    </w:p>
    <w:p w14:paraId="6E39E641" w14:textId="77777777" w:rsidR="009B3EBB" w:rsidRDefault="00000000">
      <w:pPr>
        <w:jc w:val="center"/>
      </w:pPr>
      <w:r>
        <w:rPr>
          <w:i/>
          <w:iCs/>
          <w:color w:val="999999"/>
          <w:sz w:val="18"/>
          <w:szCs w:val="18"/>
        </w:rPr>
        <w:t>Building Integrity Through Transparency</w:t>
      </w:r>
    </w:p>
    <w:sectPr w:rsidR="009B3EBB">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92911" w14:textId="77777777" w:rsidR="00E4202E" w:rsidRDefault="00E4202E">
      <w:pPr>
        <w:spacing w:after="0" w:line="240" w:lineRule="auto"/>
      </w:pPr>
      <w:r>
        <w:separator/>
      </w:r>
    </w:p>
  </w:endnote>
  <w:endnote w:type="continuationSeparator" w:id="0">
    <w:p w14:paraId="0E46B7BF" w14:textId="77777777" w:rsidR="00E4202E" w:rsidRDefault="00E42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5CDB0" w14:textId="77777777" w:rsidR="009B3EBB" w:rsidRDefault="00000000">
    <w:pPr>
      <w:jc w:val="center"/>
    </w:pPr>
    <w:r>
      <w:rPr>
        <w:color w:val="666666"/>
        <w:sz w:val="18"/>
        <w:szCs w:val="18"/>
      </w:rPr>
      <w:t xml:space="preserve">CONFIDENTIAL  |  Page </w:t>
    </w:r>
    <w:r>
      <w:rPr>
        <w:color w:val="666666"/>
        <w:sz w:val="18"/>
        <w:szCs w:val="18"/>
      </w:rPr>
      <w:fldChar w:fldCharType="begin"/>
    </w:r>
    <w:r>
      <w:rPr>
        <w:color w:val="666666"/>
        <w:sz w:val="18"/>
        <w:szCs w:val="18"/>
      </w:rPr>
      <w:instrText>PAGE</w:instrText>
    </w:r>
    <w:r>
      <w:rPr>
        <w:color w:val="666666"/>
        <w:sz w:val="18"/>
        <w:szCs w:val="18"/>
      </w:rPr>
      <w:fldChar w:fldCharType="separate"/>
    </w:r>
    <w:r w:rsidR="00237F83">
      <w:rPr>
        <w:noProof/>
        <w:color w:val="666666"/>
        <w:sz w:val="18"/>
        <w:szCs w:val="18"/>
      </w:rPr>
      <w:t>1</w:t>
    </w:r>
    <w:r>
      <w:rPr>
        <w:color w:val="666666"/>
        <w:sz w:val="18"/>
        <w:szCs w:val="18"/>
      </w:rPr>
      <w:fldChar w:fldCharType="end"/>
    </w:r>
    <w:r>
      <w:rPr>
        <w:color w:val="666666"/>
        <w:sz w:val="18"/>
        <w:szCs w:val="18"/>
      </w:rPr>
      <w:t xml:space="preserve"> of </w:t>
    </w:r>
    <w:r>
      <w:rPr>
        <w:color w:val="666666"/>
        <w:sz w:val="18"/>
        <w:szCs w:val="18"/>
      </w:rPr>
      <w:fldChar w:fldCharType="begin"/>
    </w:r>
    <w:r>
      <w:rPr>
        <w:color w:val="666666"/>
        <w:sz w:val="18"/>
        <w:szCs w:val="18"/>
      </w:rPr>
      <w:instrText>NUMPAGES</w:instrText>
    </w:r>
    <w:r>
      <w:rPr>
        <w:color w:val="666666"/>
        <w:sz w:val="18"/>
        <w:szCs w:val="18"/>
      </w:rPr>
      <w:fldChar w:fldCharType="separate"/>
    </w:r>
    <w:r w:rsidR="00237F83">
      <w:rPr>
        <w:noProof/>
        <w:color w:val="666666"/>
        <w:sz w:val="18"/>
        <w:szCs w:val="18"/>
      </w:rPr>
      <w:t>2</w:t>
    </w:r>
    <w:r>
      <w:rPr>
        <w:color w:val="666666"/>
        <w:sz w:val="18"/>
        <w:szCs w:val="18"/>
      </w:rPr>
      <w:fldChar w:fldCharType="end"/>
    </w:r>
    <w:r>
      <w:rPr>
        <w:color w:val="666666"/>
        <w:sz w:val="18"/>
        <w:szCs w:val="18"/>
      </w:rPr>
      <w:t xml:space="preserve">  |  Version 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1BC75" w14:textId="77777777" w:rsidR="00E4202E" w:rsidRDefault="00E4202E">
      <w:pPr>
        <w:spacing w:after="0" w:line="240" w:lineRule="auto"/>
      </w:pPr>
      <w:r>
        <w:separator/>
      </w:r>
    </w:p>
  </w:footnote>
  <w:footnote w:type="continuationSeparator" w:id="0">
    <w:p w14:paraId="6E88B404" w14:textId="77777777" w:rsidR="00E4202E" w:rsidRDefault="00E42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CF053" w14:textId="77777777" w:rsidR="009B3EBB" w:rsidRDefault="00000000">
    <w:pPr>
      <w:jc w:val="right"/>
    </w:pPr>
    <w:r>
      <w:rPr>
        <w:b/>
        <w:bCs/>
        <w:color w:val="B8923D"/>
        <w:sz w:val="18"/>
        <w:szCs w:val="18"/>
      </w:rPr>
      <w:t>EURABELT FUELS GROUP</w:t>
    </w:r>
    <w:r>
      <w:rPr>
        <w:color w:val="666666"/>
        <w:sz w:val="18"/>
        <w:szCs w:val="18"/>
      </w:rPr>
      <w:t xml:space="preserve">  |  Data Integrity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302FC"/>
    <w:multiLevelType w:val="hybridMultilevel"/>
    <w:tmpl w:val="5122E9E4"/>
    <w:lvl w:ilvl="0" w:tplc="884A07C4">
      <w:start w:val="1"/>
      <w:numFmt w:val="decimal"/>
      <w:lvlText w:val="%1."/>
      <w:lvlJc w:val="left"/>
      <w:pPr>
        <w:ind w:left="720" w:hanging="360"/>
      </w:pPr>
    </w:lvl>
    <w:lvl w:ilvl="1" w:tplc="2D2E8160">
      <w:numFmt w:val="decimal"/>
      <w:lvlText w:val=""/>
      <w:lvlJc w:val="left"/>
    </w:lvl>
    <w:lvl w:ilvl="2" w:tplc="C21C215C">
      <w:numFmt w:val="decimal"/>
      <w:lvlText w:val=""/>
      <w:lvlJc w:val="left"/>
    </w:lvl>
    <w:lvl w:ilvl="3" w:tplc="0F441592">
      <w:numFmt w:val="decimal"/>
      <w:lvlText w:val=""/>
      <w:lvlJc w:val="left"/>
    </w:lvl>
    <w:lvl w:ilvl="4" w:tplc="C9D45490">
      <w:numFmt w:val="decimal"/>
      <w:lvlText w:val=""/>
      <w:lvlJc w:val="left"/>
    </w:lvl>
    <w:lvl w:ilvl="5" w:tplc="6FC43B18">
      <w:numFmt w:val="decimal"/>
      <w:lvlText w:val=""/>
      <w:lvlJc w:val="left"/>
    </w:lvl>
    <w:lvl w:ilvl="6" w:tplc="6BF6152E">
      <w:numFmt w:val="decimal"/>
      <w:lvlText w:val=""/>
      <w:lvlJc w:val="left"/>
    </w:lvl>
    <w:lvl w:ilvl="7" w:tplc="06E4A7FE">
      <w:numFmt w:val="decimal"/>
      <w:lvlText w:val=""/>
      <w:lvlJc w:val="left"/>
    </w:lvl>
    <w:lvl w:ilvl="8" w:tplc="33467E9C">
      <w:numFmt w:val="decimal"/>
      <w:lvlText w:val=""/>
      <w:lvlJc w:val="left"/>
    </w:lvl>
  </w:abstractNum>
  <w:abstractNum w:abstractNumId="1" w15:restartNumberingAfterBreak="0">
    <w:nsid w:val="345E38D6"/>
    <w:multiLevelType w:val="hybridMultilevel"/>
    <w:tmpl w:val="767C1526"/>
    <w:lvl w:ilvl="0" w:tplc="BB80CBB0">
      <w:start w:val="1"/>
      <w:numFmt w:val="decimal"/>
      <w:lvlText w:val="%1."/>
      <w:lvlJc w:val="left"/>
      <w:pPr>
        <w:ind w:left="720" w:hanging="360"/>
      </w:pPr>
    </w:lvl>
    <w:lvl w:ilvl="1" w:tplc="B4385A54">
      <w:numFmt w:val="decimal"/>
      <w:lvlText w:val=""/>
      <w:lvlJc w:val="left"/>
    </w:lvl>
    <w:lvl w:ilvl="2" w:tplc="9AFE9B9C">
      <w:numFmt w:val="decimal"/>
      <w:lvlText w:val=""/>
      <w:lvlJc w:val="left"/>
    </w:lvl>
    <w:lvl w:ilvl="3" w:tplc="2DEC31AC">
      <w:numFmt w:val="decimal"/>
      <w:lvlText w:val=""/>
      <w:lvlJc w:val="left"/>
    </w:lvl>
    <w:lvl w:ilvl="4" w:tplc="F9582B24">
      <w:numFmt w:val="decimal"/>
      <w:lvlText w:val=""/>
      <w:lvlJc w:val="left"/>
    </w:lvl>
    <w:lvl w:ilvl="5" w:tplc="6E227B90">
      <w:numFmt w:val="decimal"/>
      <w:lvlText w:val=""/>
      <w:lvlJc w:val="left"/>
    </w:lvl>
    <w:lvl w:ilvl="6" w:tplc="C674C634">
      <w:numFmt w:val="decimal"/>
      <w:lvlText w:val=""/>
      <w:lvlJc w:val="left"/>
    </w:lvl>
    <w:lvl w:ilvl="7" w:tplc="592E8C9C">
      <w:numFmt w:val="decimal"/>
      <w:lvlText w:val=""/>
      <w:lvlJc w:val="left"/>
    </w:lvl>
    <w:lvl w:ilvl="8" w:tplc="D1A409EA">
      <w:numFmt w:val="decimal"/>
      <w:lvlText w:val=""/>
      <w:lvlJc w:val="left"/>
    </w:lvl>
  </w:abstractNum>
  <w:abstractNum w:abstractNumId="2" w15:restartNumberingAfterBreak="0">
    <w:nsid w:val="464F0702"/>
    <w:multiLevelType w:val="hybridMultilevel"/>
    <w:tmpl w:val="05BC6430"/>
    <w:lvl w:ilvl="0" w:tplc="F64420F0">
      <w:start w:val="1"/>
      <w:numFmt w:val="bullet"/>
      <w:lvlText w:val="●"/>
      <w:lvlJc w:val="left"/>
      <w:pPr>
        <w:ind w:left="720" w:hanging="360"/>
      </w:pPr>
    </w:lvl>
    <w:lvl w:ilvl="1" w:tplc="02DC2ACE">
      <w:start w:val="1"/>
      <w:numFmt w:val="bullet"/>
      <w:lvlText w:val="○"/>
      <w:lvlJc w:val="left"/>
      <w:pPr>
        <w:ind w:left="1440" w:hanging="360"/>
      </w:pPr>
    </w:lvl>
    <w:lvl w:ilvl="2" w:tplc="A0A2D82C">
      <w:start w:val="1"/>
      <w:numFmt w:val="bullet"/>
      <w:lvlText w:val="■"/>
      <w:lvlJc w:val="left"/>
      <w:pPr>
        <w:ind w:left="2160" w:hanging="360"/>
      </w:pPr>
    </w:lvl>
    <w:lvl w:ilvl="3" w:tplc="CD3C0A24">
      <w:start w:val="1"/>
      <w:numFmt w:val="bullet"/>
      <w:lvlText w:val="●"/>
      <w:lvlJc w:val="left"/>
      <w:pPr>
        <w:ind w:left="2880" w:hanging="360"/>
      </w:pPr>
    </w:lvl>
    <w:lvl w:ilvl="4" w:tplc="6EE24304">
      <w:start w:val="1"/>
      <w:numFmt w:val="bullet"/>
      <w:lvlText w:val="○"/>
      <w:lvlJc w:val="left"/>
      <w:pPr>
        <w:ind w:left="3600" w:hanging="360"/>
      </w:pPr>
    </w:lvl>
    <w:lvl w:ilvl="5" w:tplc="80E4256A">
      <w:start w:val="1"/>
      <w:numFmt w:val="bullet"/>
      <w:lvlText w:val="■"/>
      <w:lvlJc w:val="left"/>
      <w:pPr>
        <w:ind w:left="4320" w:hanging="360"/>
      </w:pPr>
    </w:lvl>
    <w:lvl w:ilvl="6" w:tplc="C42A395C">
      <w:start w:val="1"/>
      <w:numFmt w:val="bullet"/>
      <w:lvlText w:val="●"/>
      <w:lvlJc w:val="left"/>
      <w:pPr>
        <w:ind w:left="5040" w:hanging="360"/>
      </w:pPr>
    </w:lvl>
    <w:lvl w:ilvl="7" w:tplc="D5C6C548">
      <w:start w:val="1"/>
      <w:numFmt w:val="bullet"/>
      <w:lvlText w:val="●"/>
      <w:lvlJc w:val="left"/>
      <w:pPr>
        <w:ind w:left="5760" w:hanging="360"/>
      </w:pPr>
    </w:lvl>
    <w:lvl w:ilvl="8" w:tplc="1556FB64">
      <w:start w:val="1"/>
      <w:numFmt w:val="bullet"/>
      <w:lvlText w:val="●"/>
      <w:lvlJc w:val="left"/>
      <w:pPr>
        <w:ind w:left="6480" w:hanging="360"/>
      </w:pPr>
    </w:lvl>
  </w:abstractNum>
  <w:abstractNum w:abstractNumId="3" w15:restartNumberingAfterBreak="0">
    <w:nsid w:val="4DC42FE3"/>
    <w:multiLevelType w:val="hybridMultilevel"/>
    <w:tmpl w:val="B51A5C12"/>
    <w:lvl w:ilvl="0" w:tplc="72CC7FEA">
      <w:start w:val="1"/>
      <w:numFmt w:val="bullet"/>
      <w:lvlText w:val="•"/>
      <w:lvlJc w:val="left"/>
      <w:pPr>
        <w:ind w:left="720" w:hanging="360"/>
      </w:pPr>
    </w:lvl>
    <w:lvl w:ilvl="1" w:tplc="9BD0FD02">
      <w:numFmt w:val="decimal"/>
      <w:lvlText w:val=""/>
      <w:lvlJc w:val="left"/>
    </w:lvl>
    <w:lvl w:ilvl="2" w:tplc="045A60C0">
      <w:numFmt w:val="decimal"/>
      <w:lvlText w:val=""/>
      <w:lvlJc w:val="left"/>
    </w:lvl>
    <w:lvl w:ilvl="3" w:tplc="41BE69DA">
      <w:numFmt w:val="decimal"/>
      <w:lvlText w:val=""/>
      <w:lvlJc w:val="left"/>
    </w:lvl>
    <w:lvl w:ilvl="4" w:tplc="3E26ACC0">
      <w:numFmt w:val="decimal"/>
      <w:lvlText w:val=""/>
      <w:lvlJc w:val="left"/>
    </w:lvl>
    <w:lvl w:ilvl="5" w:tplc="C90EC79E">
      <w:numFmt w:val="decimal"/>
      <w:lvlText w:val=""/>
      <w:lvlJc w:val="left"/>
    </w:lvl>
    <w:lvl w:ilvl="6" w:tplc="B658EBB8">
      <w:numFmt w:val="decimal"/>
      <w:lvlText w:val=""/>
      <w:lvlJc w:val="left"/>
    </w:lvl>
    <w:lvl w:ilvl="7" w:tplc="820ED098">
      <w:numFmt w:val="decimal"/>
      <w:lvlText w:val=""/>
      <w:lvlJc w:val="left"/>
    </w:lvl>
    <w:lvl w:ilvl="8" w:tplc="0A1EA082">
      <w:numFmt w:val="decimal"/>
      <w:lvlText w:val=""/>
      <w:lvlJc w:val="left"/>
    </w:lvl>
  </w:abstractNum>
  <w:abstractNum w:abstractNumId="4" w15:restartNumberingAfterBreak="0">
    <w:nsid w:val="52C63D5E"/>
    <w:multiLevelType w:val="hybridMultilevel"/>
    <w:tmpl w:val="1B447440"/>
    <w:lvl w:ilvl="0" w:tplc="236E845A">
      <w:start w:val="1"/>
      <w:numFmt w:val="decimal"/>
      <w:lvlText w:val="%1."/>
      <w:lvlJc w:val="left"/>
      <w:pPr>
        <w:ind w:left="720" w:hanging="360"/>
      </w:pPr>
    </w:lvl>
    <w:lvl w:ilvl="1" w:tplc="DFDEC4E2">
      <w:numFmt w:val="decimal"/>
      <w:lvlText w:val=""/>
      <w:lvlJc w:val="left"/>
    </w:lvl>
    <w:lvl w:ilvl="2" w:tplc="CDD2A780">
      <w:numFmt w:val="decimal"/>
      <w:lvlText w:val=""/>
      <w:lvlJc w:val="left"/>
    </w:lvl>
    <w:lvl w:ilvl="3" w:tplc="4BAC764C">
      <w:numFmt w:val="decimal"/>
      <w:lvlText w:val=""/>
      <w:lvlJc w:val="left"/>
    </w:lvl>
    <w:lvl w:ilvl="4" w:tplc="A6D23B8C">
      <w:numFmt w:val="decimal"/>
      <w:lvlText w:val=""/>
      <w:lvlJc w:val="left"/>
    </w:lvl>
    <w:lvl w:ilvl="5" w:tplc="D4EAB2B4">
      <w:numFmt w:val="decimal"/>
      <w:lvlText w:val=""/>
      <w:lvlJc w:val="left"/>
    </w:lvl>
    <w:lvl w:ilvl="6" w:tplc="4B80EE6A">
      <w:numFmt w:val="decimal"/>
      <w:lvlText w:val=""/>
      <w:lvlJc w:val="left"/>
    </w:lvl>
    <w:lvl w:ilvl="7" w:tplc="ECFAEDEC">
      <w:numFmt w:val="decimal"/>
      <w:lvlText w:val=""/>
      <w:lvlJc w:val="left"/>
    </w:lvl>
    <w:lvl w:ilvl="8" w:tplc="38BE5D2A">
      <w:numFmt w:val="decimal"/>
      <w:lvlText w:val=""/>
      <w:lvlJc w:val="left"/>
    </w:lvl>
  </w:abstractNum>
  <w:num w:numId="1" w16cid:durableId="717558602">
    <w:abstractNumId w:val="2"/>
    <w:lvlOverride w:ilvl="0">
      <w:startOverride w:val="1"/>
    </w:lvlOverride>
  </w:num>
  <w:num w:numId="2" w16cid:durableId="385489978">
    <w:abstractNumId w:val="4"/>
    <w:lvlOverride w:ilvl="0">
      <w:startOverride w:val="1"/>
    </w:lvlOverride>
  </w:num>
  <w:num w:numId="3" w16cid:durableId="1645503727">
    <w:abstractNumId w:val="1"/>
    <w:lvlOverride w:ilvl="0">
      <w:startOverride w:val="1"/>
    </w:lvlOverride>
  </w:num>
  <w:num w:numId="4" w16cid:durableId="1511139560">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EBB"/>
    <w:rsid w:val="00237F83"/>
    <w:rsid w:val="006B1901"/>
    <w:rsid w:val="009B3EBB"/>
    <w:rsid w:val="00E420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0CC4E"/>
  <w15:docId w15:val="{BA21C544-30BF-439A-91BA-F8D0B696B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0" w:line="276" w:lineRule="auto"/>
    </w:pPr>
    <w:rPr>
      <w:color w:val="333333"/>
    </w:rPr>
  </w:style>
  <w:style w:type="paragraph" w:styleId="Heading1">
    <w:name w:val="heading 1"/>
    <w:basedOn w:val="Normal"/>
    <w:next w:val="Normal"/>
    <w:uiPriority w:val="9"/>
    <w:qFormat/>
    <w:pPr>
      <w:spacing w:before="400" w:after="200"/>
      <w:outlineLvl w:val="0"/>
    </w:pPr>
    <w:rPr>
      <w:b/>
      <w:bCs/>
      <w:color w:val="B8923D"/>
      <w:sz w:val="28"/>
      <w:szCs w:val="28"/>
    </w:rPr>
  </w:style>
  <w:style w:type="paragraph" w:styleId="Heading2">
    <w:name w:val="heading 2"/>
    <w:basedOn w:val="Normal"/>
    <w:next w:val="Normal"/>
    <w:uiPriority w:val="9"/>
    <w:unhideWhenUsed/>
    <w:qFormat/>
    <w:pPr>
      <w:spacing w:before="300"/>
      <w:outlineLvl w:val="1"/>
    </w:pPr>
    <w:rPr>
      <w:b/>
      <w:bCs/>
      <w:color w:val="1A1A1A"/>
      <w:sz w:val="24"/>
      <w:szCs w:val="24"/>
    </w:rPr>
  </w:style>
  <w:style w:type="paragraph" w:styleId="Heading3">
    <w:name w:val="heading 3"/>
    <w:basedOn w:val="Normal"/>
    <w:next w:val="Normal"/>
    <w:uiPriority w:val="9"/>
    <w:semiHidden/>
    <w:unhideWhenUsed/>
    <w:qFormat/>
    <w:pPr>
      <w:outlineLvl w:val="2"/>
    </w:pPr>
    <w:rPr>
      <w:color w:val="1F4D78"/>
      <w:sz w:val="24"/>
      <w:szCs w:val="24"/>
    </w:rPr>
  </w:style>
  <w:style w:type="paragraph" w:styleId="Heading4">
    <w:name w:val="heading 4"/>
    <w:basedOn w:val="Normal"/>
    <w:next w:val="Normal"/>
    <w:uiPriority w:val="9"/>
    <w:semiHidden/>
    <w:unhideWhenUsed/>
    <w:qFormat/>
    <w:pPr>
      <w:outlineLvl w:val="3"/>
    </w:pPr>
    <w:rPr>
      <w:i/>
      <w:iCs/>
      <w:color w:val="2E74B5"/>
    </w:rPr>
  </w:style>
  <w:style w:type="paragraph" w:styleId="Heading5">
    <w:name w:val="heading 5"/>
    <w:basedOn w:val="Normal"/>
    <w:next w:val="Normal"/>
    <w:uiPriority w:val="9"/>
    <w:semiHidden/>
    <w:unhideWhenUsed/>
    <w:qFormat/>
    <w:pPr>
      <w:outlineLvl w:val="4"/>
    </w:pPr>
    <w:rPr>
      <w:color w:val="2E74B5"/>
    </w:rPr>
  </w:style>
  <w:style w:type="paragraph" w:styleId="Heading6">
    <w:name w:val="heading 6"/>
    <w:basedOn w:val="Normal"/>
    <w:next w:val="Normal"/>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200"/>
      <w:jc w:val="center"/>
    </w:pPr>
    <w:rPr>
      <w:b/>
      <w:bCs/>
      <w:color w:val="1A1A1A"/>
      <w:sz w:val="48"/>
      <w:szCs w:val="48"/>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B8923D"/>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1137</Words>
  <Characters>7815</Characters>
  <Application>Microsoft Office Word</Application>
  <DocSecurity>0</DocSecurity>
  <Lines>159</Lines>
  <Paragraphs>114</Paragraphs>
  <ScaleCrop>false</ScaleCrop>
  <Company/>
  <LinksUpToDate>false</LinksUpToDate>
  <CharactersWithSpaces>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Michael Steele</cp:lastModifiedBy>
  <cp:revision>2</cp:revision>
  <dcterms:created xsi:type="dcterms:W3CDTF">2025-12-27T11:14:00Z</dcterms:created>
  <dcterms:modified xsi:type="dcterms:W3CDTF">2026-01-27T16:45:00Z</dcterms:modified>
</cp:coreProperties>
</file>